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C7E3" w14:textId="77777777" w:rsidR="00532015" w:rsidRDefault="005862EA">
      <w:pPr>
        <w:pStyle w:val="Textoindependiente"/>
        <w:ind w:left="300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C7D2049" wp14:editId="374C40C6">
            <wp:extent cx="1934696" cy="997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2CBF" w14:textId="77777777" w:rsidR="00532015" w:rsidRDefault="00532015">
      <w:pPr>
        <w:pStyle w:val="Textoindependiente"/>
        <w:ind w:left="0"/>
        <w:rPr>
          <w:rFonts w:ascii="Times New Roman"/>
        </w:rPr>
      </w:pPr>
    </w:p>
    <w:p w14:paraId="0A49A110" w14:textId="77777777" w:rsidR="00532015" w:rsidRDefault="00532015">
      <w:pPr>
        <w:pStyle w:val="Textoindependiente"/>
        <w:spacing w:before="115"/>
        <w:ind w:left="0"/>
        <w:rPr>
          <w:rFonts w:ascii="Times New Roman"/>
        </w:rPr>
      </w:pPr>
    </w:p>
    <w:p w14:paraId="45B49816" w14:textId="77777777" w:rsidR="00532015" w:rsidRDefault="005862EA">
      <w:pPr>
        <w:ind w:left="72" w:right="72"/>
        <w:jc w:val="center"/>
        <w:rPr>
          <w:b/>
          <w:sz w:val="20"/>
        </w:rPr>
      </w:pPr>
      <w:r>
        <w:rPr>
          <w:b/>
          <w:sz w:val="20"/>
        </w:rPr>
        <w:t>INSTANCIA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MUJER</w:t>
      </w:r>
    </w:p>
    <w:p w14:paraId="3C3B6374" w14:textId="77777777" w:rsidR="00532015" w:rsidRDefault="00532015">
      <w:pPr>
        <w:pStyle w:val="Textoindependiente"/>
        <w:ind w:left="0"/>
        <w:rPr>
          <w:b/>
        </w:rPr>
      </w:pPr>
    </w:p>
    <w:p w14:paraId="4D631C5A" w14:textId="77777777" w:rsidR="00532015" w:rsidRDefault="00532015">
      <w:pPr>
        <w:pStyle w:val="Textoindependiente"/>
        <w:spacing w:before="125"/>
        <w:ind w:left="0"/>
        <w:rPr>
          <w:b/>
        </w:rPr>
      </w:pPr>
    </w:p>
    <w:p w14:paraId="6E437FE9" w14:textId="77777777" w:rsidR="00532015" w:rsidRDefault="005862EA">
      <w:pPr>
        <w:pStyle w:val="Ttulo"/>
        <w:spacing w:line="379" w:lineRule="auto"/>
      </w:pPr>
      <w:r>
        <w:t>LEY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IGUALDAD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Y HOMBRES DEL ESTADO DE HIDALGO.</w:t>
      </w:r>
    </w:p>
    <w:p w14:paraId="2E8EF7F8" w14:textId="77777777" w:rsidR="00532015" w:rsidRDefault="00532015">
      <w:pPr>
        <w:pStyle w:val="Textoindependiente"/>
        <w:ind w:left="0"/>
        <w:rPr>
          <w:b/>
          <w:sz w:val="28"/>
        </w:rPr>
      </w:pPr>
    </w:p>
    <w:p w14:paraId="3DCBB558" w14:textId="77777777" w:rsidR="00532015" w:rsidRDefault="00532015">
      <w:pPr>
        <w:pStyle w:val="Textoindependiente"/>
        <w:spacing w:before="38"/>
        <w:ind w:left="0"/>
        <w:rPr>
          <w:b/>
          <w:sz w:val="28"/>
        </w:rPr>
      </w:pPr>
    </w:p>
    <w:p w14:paraId="4AF8B90D" w14:textId="77777777" w:rsidR="00532015" w:rsidRDefault="005862EA">
      <w:pPr>
        <w:pStyle w:val="Textoindependiente"/>
        <w:spacing w:before="1"/>
        <w:ind w:right="102" w:firstLine="67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Ley</w:t>
      </w:r>
      <w:r>
        <w:rPr>
          <w:spacing w:val="-1"/>
        </w:rPr>
        <w:t xml:space="preserve"> </w:t>
      </w:r>
      <w:r>
        <w:t>tiene por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 igualdad</w:t>
      </w:r>
      <w:r>
        <w:rPr>
          <w:spacing w:val="-2"/>
        </w:rPr>
        <w:t xml:space="preserve"> </w:t>
      </w:r>
      <w:r>
        <w:t>de oportunidades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trato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hombres,</w:t>
      </w:r>
      <w:r>
        <w:rPr>
          <w:spacing w:val="-10"/>
        </w:rPr>
        <w:t xml:space="preserve"> </w:t>
      </w:r>
      <w:r>
        <w:t>proponer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mecanismos</w:t>
      </w:r>
      <w:r>
        <w:rPr>
          <w:spacing w:val="-6"/>
        </w:rPr>
        <w:t xml:space="preserve"> </w:t>
      </w:r>
      <w:r>
        <w:t>institucionales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orienten a la Nación hacia el cumplimiento de la igualdad sustantiva en los ámbitos público y privado, promoviendo el empoderamiento de las mujeres y la lucha contra toda discriminación basada en el sexo. Sus disposiciones son de orden público e interés social y de observancia general en todo el Territorio Nacional.</w:t>
      </w:r>
    </w:p>
    <w:p w14:paraId="42DFF785" w14:textId="77777777" w:rsidR="00532015" w:rsidRDefault="005862EA">
      <w:pPr>
        <w:spacing w:before="2"/>
        <w:ind w:left="10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Artículo</w:t>
      </w:r>
      <w:r>
        <w:rPr>
          <w:rFonts w:ascii="Times New Roman" w:hAnsi="Times New Roman"/>
          <w:i/>
          <w:spacing w:val="-9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14-11-</w:t>
      </w:r>
      <w:r>
        <w:rPr>
          <w:rFonts w:ascii="Times New Roman" w:hAnsi="Times New Roman"/>
          <w:i/>
          <w:spacing w:val="-4"/>
          <w:sz w:val="16"/>
        </w:rPr>
        <w:t>2013</w:t>
      </w:r>
    </w:p>
    <w:p w14:paraId="25279451" w14:textId="77777777" w:rsidR="00532015" w:rsidRDefault="00532015">
      <w:pPr>
        <w:pStyle w:val="Textoindependiente"/>
        <w:spacing w:before="42"/>
        <w:ind w:left="0"/>
        <w:rPr>
          <w:rFonts w:ascii="Times New Roman"/>
          <w:i/>
          <w:sz w:val="16"/>
        </w:rPr>
      </w:pPr>
    </w:p>
    <w:p w14:paraId="7A71A996" w14:textId="77777777" w:rsidR="00532015" w:rsidRDefault="005862EA">
      <w:pPr>
        <w:pStyle w:val="Textoindependiente"/>
        <w:spacing w:before="1"/>
        <w:ind w:right="108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2.-</w:t>
      </w:r>
      <w:r>
        <w:rPr>
          <w:b/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principios rectores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igualdad,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discriminación,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equidad y todos aquellos contenidos en la Constitución Política de los Estados Unidos Mexicanos.</w:t>
      </w:r>
    </w:p>
    <w:p w14:paraId="7583C83D" w14:textId="77777777" w:rsidR="00532015" w:rsidRDefault="00532015">
      <w:pPr>
        <w:pStyle w:val="Textoindependiente"/>
        <w:spacing w:before="1"/>
        <w:ind w:left="0"/>
      </w:pPr>
    </w:p>
    <w:p w14:paraId="5BA5C9F7" w14:textId="77777777" w:rsidR="00532015" w:rsidRDefault="005862EA">
      <w:pPr>
        <w:pStyle w:val="Textoindependiente"/>
        <w:ind w:right="100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3.-</w:t>
      </w:r>
      <w:r>
        <w:rPr>
          <w:b/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hombres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encuentren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territorio</w:t>
      </w:r>
      <w:r>
        <w:rPr>
          <w:spacing w:val="-14"/>
        </w:rPr>
        <w:t xml:space="preserve"> </w:t>
      </w:r>
      <w:r>
        <w:t>nacional,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sexo,</w:t>
      </w:r>
      <w:r>
        <w:rPr>
          <w:spacing w:val="-14"/>
        </w:rPr>
        <w:t xml:space="preserve"> </w:t>
      </w:r>
      <w:r>
        <w:t>independientemente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edad,</w:t>
      </w:r>
      <w:r>
        <w:rPr>
          <w:spacing w:val="-14"/>
        </w:rPr>
        <w:t xml:space="preserve"> </w:t>
      </w:r>
      <w:r>
        <w:t>estado civil, profesión, cultura, origen étnico o nacional, condición social, salud, religión, opinión o discapacidad,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desventaja</w:t>
      </w:r>
      <w:r>
        <w:rPr>
          <w:spacing w:val="-4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igualdad que esta Ley tutela.</w:t>
      </w:r>
    </w:p>
    <w:p w14:paraId="0241E1AD" w14:textId="77777777" w:rsidR="00532015" w:rsidRDefault="005862EA">
      <w:pPr>
        <w:spacing w:before="2"/>
        <w:ind w:left="10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Párrafo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16-06-</w:t>
      </w:r>
      <w:r>
        <w:rPr>
          <w:rFonts w:ascii="Times New Roman" w:hAnsi="Times New Roman"/>
          <w:i/>
          <w:spacing w:val="-4"/>
          <w:sz w:val="16"/>
        </w:rPr>
        <w:t>2011</w:t>
      </w:r>
    </w:p>
    <w:p w14:paraId="347B4E44" w14:textId="77777777" w:rsidR="00532015" w:rsidRDefault="00532015">
      <w:pPr>
        <w:pStyle w:val="Textoindependiente"/>
        <w:spacing w:before="67"/>
        <w:ind w:left="0"/>
        <w:rPr>
          <w:rFonts w:ascii="Times New Roman"/>
          <w:i/>
          <w:sz w:val="16"/>
        </w:rPr>
      </w:pPr>
    </w:p>
    <w:p w14:paraId="797644D1" w14:textId="77777777" w:rsidR="00532015" w:rsidRDefault="005862EA">
      <w:pPr>
        <w:pStyle w:val="Ttulo1"/>
        <w:ind w:left="3426" w:right="3420" w:hanging="2"/>
      </w:pPr>
      <w:r>
        <w:t>CAPÍTULO CUARTO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MUNICIPIOS</w:t>
      </w:r>
    </w:p>
    <w:p w14:paraId="493B0D05" w14:textId="77777777" w:rsidR="00532015" w:rsidRDefault="005862EA">
      <w:pPr>
        <w:pStyle w:val="Textoindependiente"/>
        <w:spacing w:before="252"/>
        <w:ind w:right="185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16.-</w:t>
      </w:r>
      <w:r>
        <w:rPr>
          <w:b/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materia, corresponde a los Municipios:</w:t>
      </w:r>
    </w:p>
    <w:p w14:paraId="796F65D5" w14:textId="77777777" w:rsidR="00532015" w:rsidRDefault="005862EA">
      <w:pPr>
        <w:pStyle w:val="Prrafodelista"/>
        <w:numPr>
          <w:ilvl w:val="0"/>
          <w:numId w:val="1"/>
        </w:numPr>
        <w:tabs>
          <w:tab w:val="left" w:pos="254"/>
        </w:tabs>
        <w:spacing w:before="1"/>
        <w:ind w:firstLine="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política</w:t>
      </w:r>
      <w:r>
        <w:rPr>
          <w:spacing w:val="-14"/>
          <w:sz w:val="20"/>
        </w:rPr>
        <w:t xml:space="preserve"> </w:t>
      </w:r>
      <w:r>
        <w:rPr>
          <w:sz w:val="20"/>
        </w:rPr>
        <w:t>municipal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materia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igualdad</w:t>
      </w:r>
      <w:r>
        <w:rPr>
          <w:spacing w:val="-14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mujeres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hombres,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concordancia con las políticas Nacional y locales correspondientes;</w:t>
      </w:r>
    </w:p>
    <w:p w14:paraId="41A2A799" w14:textId="77777777" w:rsidR="00532015" w:rsidRDefault="005862EA">
      <w:pPr>
        <w:pStyle w:val="Textoindependiente"/>
        <w:spacing w:before="1" w:line="259" w:lineRule="auto"/>
        <w:ind w:right="105"/>
        <w:jc w:val="both"/>
      </w:pPr>
      <w:r>
        <w:t xml:space="preserve">La trasgresión a los principios y programas que la misma prevé será sancionada </w:t>
      </w:r>
      <w:proofErr w:type="gramStart"/>
      <w:r>
        <w:t>de acuerdo a</w:t>
      </w:r>
      <w:proofErr w:type="gramEnd"/>
      <w:r>
        <w:t xml:space="preserve"> lo dispuesto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Servidores</w:t>
      </w:r>
      <w:r>
        <w:rPr>
          <w:spacing w:val="-7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 Leyes aplicables de las Entidades Federativas, que regulen esta materia.</w:t>
      </w:r>
    </w:p>
    <w:p w14:paraId="18045EF1" w14:textId="77777777" w:rsidR="00532015" w:rsidRDefault="005862EA">
      <w:pPr>
        <w:pStyle w:val="Prrafodelista"/>
        <w:numPr>
          <w:ilvl w:val="0"/>
          <w:numId w:val="1"/>
        </w:numPr>
        <w:tabs>
          <w:tab w:val="left" w:pos="320"/>
        </w:tabs>
        <w:spacing w:before="158"/>
        <w:ind w:right="295" w:firstLine="0"/>
        <w:rPr>
          <w:sz w:val="20"/>
        </w:rPr>
      </w:pPr>
      <w:r>
        <w:rPr>
          <w:sz w:val="20"/>
        </w:rPr>
        <w:t>Coadyuvar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Gobierno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gobierno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entidad</w:t>
      </w:r>
      <w:r>
        <w:rPr>
          <w:spacing w:val="-4"/>
          <w:sz w:val="20"/>
        </w:rPr>
        <w:t xml:space="preserve"> </w:t>
      </w:r>
      <w:r>
        <w:rPr>
          <w:sz w:val="20"/>
        </w:rPr>
        <w:t>federativa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correspondiente, en la consolidación de los programas en materia de igualdad entre mujeres y hombres;</w:t>
      </w:r>
    </w:p>
    <w:p w14:paraId="7ABB0C87" w14:textId="77777777" w:rsidR="00532015" w:rsidRDefault="005862EA">
      <w:pPr>
        <w:pStyle w:val="Prrafodelista"/>
        <w:numPr>
          <w:ilvl w:val="0"/>
          <w:numId w:val="1"/>
        </w:numPr>
        <w:tabs>
          <w:tab w:val="left" w:pos="375"/>
        </w:tabs>
        <w:spacing w:before="1"/>
        <w:ind w:right="400" w:firstLine="0"/>
        <w:rPr>
          <w:sz w:val="20"/>
        </w:rPr>
      </w:pPr>
      <w:r>
        <w:rPr>
          <w:sz w:val="20"/>
        </w:rPr>
        <w:t>Proponer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Ejecutivo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entidad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5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presupuestarias para la ejecución de los programas de igualdad;</w:t>
      </w:r>
    </w:p>
    <w:p w14:paraId="74DC9418" w14:textId="77777777" w:rsidR="00532015" w:rsidRDefault="005862EA">
      <w:pPr>
        <w:pStyle w:val="Prrafodelista"/>
        <w:numPr>
          <w:ilvl w:val="0"/>
          <w:numId w:val="1"/>
        </w:numPr>
        <w:tabs>
          <w:tab w:val="left" w:pos="399"/>
        </w:tabs>
        <w:ind w:right="196" w:firstLine="0"/>
        <w:rPr>
          <w:sz w:val="20"/>
        </w:rPr>
      </w:pPr>
      <w:r>
        <w:rPr>
          <w:sz w:val="20"/>
        </w:rPr>
        <w:t>Diseñar,</w:t>
      </w:r>
      <w:r>
        <w:rPr>
          <w:spacing w:val="-2"/>
          <w:sz w:val="20"/>
        </w:rPr>
        <w:t xml:space="preserve"> </w:t>
      </w:r>
      <w:r>
        <w:rPr>
          <w:sz w:val="20"/>
        </w:rPr>
        <w:t>formular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aplicar</w:t>
      </w:r>
      <w:r>
        <w:rPr>
          <w:spacing w:val="-5"/>
          <w:sz w:val="20"/>
        </w:rPr>
        <w:t xml:space="preserve"> </w:t>
      </w:r>
      <w:r>
        <w:rPr>
          <w:sz w:val="20"/>
        </w:rPr>
        <w:t>campañas</w:t>
      </w:r>
      <w:r>
        <w:rPr>
          <w:spacing w:val="-4"/>
          <w:sz w:val="20"/>
        </w:rPr>
        <w:t xml:space="preserve"> </w:t>
      </w:r>
      <w:r>
        <w:rPr>
          <w:sz w:val="20"/>
        </w:rPr>
        <w:t>permanentes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concientización,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programas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 desarrollo </w:t>
      </w:r>
      <w:proofErr w:type="gramStart"/>
      <w:r>
        <w:rPr>
          <w:sz w:val="20"/>
        </w:rPr>
        <w:t>de acuerdo a</w:t>
      </w:r>
      <w:proofErr w:type="gramEnd"/>
      <w:r>
        <w:rPr>
          <w:sz w:val="20"/>
        </w:rPr>
        <w:t xml:space="preserve"> la región, en las materias que esta Ley le confiere.</w:t>
      </w:r>
    </w:p>
    <w:p w14:paraId="4D2A6311" w14:textId="77777777" w:rsidR="00532015" w:rsidRDefault="00532015">
      <w:pPr>
        <w:rPr>
          <w:sz w:val="20"/>
        </w:rPr>
        <w:sectPr w:rsidR="00532015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</w:p>
    <w:p w14:paraId="6E2750E0" w14:textId="77777777" w:rsidR="00532015" w:rsidRDefault="005862EA">
      <w:pPr>
        <w:pStyle w:val="Textoindependiente"/>
        <w:spacing w:before="76"/>
      </w:pPr>
      <w:r>
        <w:lastRenderedPageBreak/>
        <w:t>El contenido de la publicidad gubernamental o institucional a través de la cual se difundan las campañas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fracción,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desprovisto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estereotipos</w:t>
      </w:r>
      <w:r>
        <w:rPr>
          <w:spacing w:val="-4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en función del sexo de las personas, y</w:t>
      </w:r>
    </w:p>
    <w:p w14:paraId="75568913" w14:textId="77777777" w:rsidR="00532015" w:rsidRDefault="005862EA">
      <w:pPr>
        <w:spacing w:before="3" w:line="183" w:lineRule="exact"/>
        <w:ind w:left="10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Fracción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reformada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8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04-06-</w:t>
      </w:r>
      <w:r>
        <w:rPr>
          <w:rFonts w:ascii="Times New Roman" w:hAnsi="Times New Roman"/>
          <w:i/>
          <w:spacing w:val="-4"/>
          <w:sz w:val="16"/>
        </w:rPr>
        <w:t>2015</w:t>
      </w:r>
    </w:p>
    <w:p w14:paraId="13D586BB" w14:textId="77777777" w:rsidR="00532015" w:rsidRDefault="005862EA">
      <w:pPr>
        <w:pStyle w:val="Prrafodelista"/>
        <w:numPr>
          <w:ilvl w:val="0"/>
          <w:numId w:val="1"/>
        </w:numPr>
        <w:tabs>
          <w:tab w:val="left" w:pos="343"/>
        </w:tabs>
        <w:spacing w:line="256" w:lineRule="auto"/>
        <w:ind w:right="111" w:firstLine="0"/>
        <w:rPr>
          <w:sz w:val="20"/>
        </w:rPr>
      </w:pPr>
      <w:r>
        <w:rPr>
          <w:sz w:val="20"/>
        </w:rPr>
        <w:t>Fomentar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4"/>
          <w:sz w:val="20"/>
        </w:rPr>
        <w:t xml:space="preserve"> </w:t>
      </w:r>
      <w:r>
        <w:rPr>
          <w:sz w:val="20"/>
        </w:rPr>
        <w:t>social,</w:t>
      </w:r>
      <w:r>
        <w:rPr>
          <w:spacing w:val="-3"/>
          <w:sz w:val="20"/>
        </w:rPr>
        <w:t xml:space="preserve"> </w:t>
      </w:r>
      <w:r>
        <w:rPr>
          <w:sz w:val="20"/>
        </w:rPr>
        <w:t>política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ciudadana</w:t>
      </w:r>
      <w:r>
        <w:rPr>
          <w:spacing w:val="-4"/>
          <w:sz w:val="20"/>
        </w:rPr>
        <w:t xml:space="preserve"> </w:t>
      </w:r>
      <w:r>
        <w:rPr>
          <w:sz w:val="20"/>
        </w:rPr>
        <w:t>dirigida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lograr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igualdad</w:t>
      </w:r>
      <w:r>
        <w:rPr>
          <w:spacing w:val="-4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mujeres</w:t>
      </w:r>
      <w:r>
        <w:rPr>
          <w:spacing w:val="-3"/>
          <w:sz w:val="20"/>
        </w:rPr>
        <w:t xml:space="preserve"> </w:t>
      </w:r>
      <w:r>
        <w:rPr>
          <w:sz w:val="20"/>
        </w:rPr>
        <w:t>y hombres, tanto en las áreas urbanas como en las rurales.</w:t>
      </w:r>
    </w:p>
    <w:p w14:paraId="019E6BE9" w14:textId="77777777" w:rsidR="00532015" w:rsidRDefault="005862EA">
      <w:pPr>
        <w:pStyle w:val="Ttulo1"/>
        <w:spacing w:before="163"/>
        <w:ind w:left="74"/>
      </w:pPr>
      <w:r>
        <w:t>CAPÍTULO</w:t>
      </w:r>
      <w:r>
        <w:rPr>
          <w:spacing w:val="-6"/>
        </w:rPr>
        <w:t xml:space="preserve"> </w:t>
      </w:r>
      <w:r>
        <w:rPr>
          <w:spacing w:val="-2"/>
        </w:rPr>
        <w:t>SEGUNDO</w:t>
      </w:r>
    </w:p>
    <w:p w14:paraId="359E710F" w14:textId="77777777" w:rsidR="00532015" w:rsidRDefault="005862EA">
      <w:pPr>
        <w:spacing w:before="1" w:line="256" w:lineRule="auto"/>
        <w:ind w:left="70" w:right="72"/>
        <w:jc w:val="center"/>
        <w:rPr>
          <w:b/>
        </w:rPr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6"/>
        </w:rPr>
        <w:t xml:space="preserve"> </w:t>
      </w:r>
      <w:r>
        <w:rPr>
          <w:b/>
        </w:rPr>
        <w:t>INSTRUMENTOS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POLÍTICA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MATERIA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IGUALDAD</w:t>
      </w:r>
      <w:r>
        <w:rPr>
          <w:b/>
          <w:spacing w:val="-7"/>
        </w:rPr>
        <w:t xml:space="preserve"> </w:t>
      </w:r>
      <w:r>
        <w:rPr>
          <w:b/>
        </w:rPr>
        <w:t>ENTRE MUJERES Y HOMBRES</w:t>
      </w:r>
    </w:p>
    <w:p w14:paraId="1A6414C2" w14:textId="77777777" w:rsidR="00532015" w:rsidRDefault="005862EA">
      <w:pPr>
        <w:pStyle w:val="Textoindependiente"/>
        <w:spacing w:before="164" w:line="259" w:lineRule="auto"/>
        <w:ind w:right="105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21.-</w:t>
      </w:r>
      <w:r>
        <w:rPr>
          <w:b/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Junta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Gobierno,</w:t>
      </w:r>
      <w:r>
        <w:rPr>
          <w:spacing w:val="-7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menoscabo de las atribuciones que le confiere la Ley específica que lo rige, tendrá a su cargo la coordinación del</w:t>
      </w:r>
      <w:r>
        <w:rPr>
          <w:spacing w:val="-11"/>
        </w:rPr>
        <w:t xml:space="preserve"> </w:t>
      </w:r>
      <w:r>
        <w:t>Sistema,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determinación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establecimiento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9"/>
        </w:rPr>
        <w:t xml:space="preserve"> </w:t>
      </w:r>
      <w:r>
        <w:t>públicas en materia de igualdad, y las demás que sean necesarias para cumplir con los objetivos de la presente Ley.</w:t>
      </w:r>
    </w:p>
    <w:sectPr w:rsidR="00532015">
      <w:pgSz w:w="12240" w:h="15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D6D"/>
    <w:multiLevelType w:val="hybridMultilevel"/>
    <w:tmpl w:val="93746C98"/>
    <w:lvl w:ilvl="0" w:tplc="6B843B32">
      <w:start w:val="1"/>
      <w:numFmt w:val="upperRoman"/>
      <w:lvlText w:val="%1."/>
      <w:lvlJc w:val="left"/>
      <w:pPr>
        <w:ind w:left="102" w:hanging="1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7AA2226">
      <w:numFmt w:val="bullet"/>
      <w:lvlText w:val="•"/>
      <w:lvlJc w:val="left"/>
      <w:pPr>
        <w:ind w:left="994" w:hanging="154"/>
      </w:pPr>
      <w:rPr>
        <w:rFonts w:hint="default"/>
        <w:lang w:val="es-ES" w:eastAsia="en-US" w:bidi="ar-SA"/>
      </w:rPr>
    </w:lvl>
    <w:lvl w:ilvl="2" w:tplc="5A32C222">
      <w:numFmt w:val="bullet"/>
      <w:lvlText w:val="•"/>
      <w:lvlJc w:val="left"/>
      <w:pPr>
        <w:ind w:left="1888" w:hanging="154"/>
      </w:pPr>
      <w:rPr>
        <w:rFonts w:hint="default"/>
        <w:lang w:val="es-ES" w:eastAsia="en-US" w:bidi="ar-SA"/>
      </w:rPr>
    </w:lvl>
    <w:lvl w:ilvl="3" w:tplc="1924DBD0">
      <w:numFmt w:val="bullet"/>
      <w:lvlText w:val="•"/>
      <w:lvlJc w:val="left"/>
      <w:pPr>
        <w:ind w:left="2782" w:hanging="154"/>
      </w:pPr>
      <w:rPr>
        <w:rFonts w:hint="default"/>
        <w:lang w:val="es-ES" w:eastAsia="en-US" w:bidi="ar-SA"/>
      </w:rPr>
    </w:lvl>
    <w:lvl w:ilvl="4" w:tplc="37C03684">
      <w:numFmt w:val="bullet"/>
      <w:lvlText w:val="•"/>
      <w:lvlJc w:val="left"/>
      <w:pPr>
        <w:ind w:left="3676" w:hanging="154"/>
      </w:pPr>
      <w:rPr>
        <w:rFonts w:hint="default"/>
        <w:lang w:val="es-ES" w:eastAsia="en-US" w:bidi="ar-SA"/>
      </w:rPr>
    </w:lvl>
    <w:lvl w:ilvl="5" w:tplc="C07ABD96">
      <w:numFmt w:val="bullet"/>
      <w:lvlText w:val="•"/>
      <w:lvlJc w:val="left"/>
      <w:pPr>
        <w:ind w:left="4570" w:hanging="154"/>
      </w:pPr>
      <w:rPr>
        <w:rFonts w:hint="default"/>
        <w:lang w:val="es-ES" w:eastAsia="en-US" w:bidi="ar-SA"/>
      </w:rPr>
    </w:lvl>
    <w:lvl w:ilvl="6" w:tplc="95F8CC4A">
      <w:numFmt w:val="bullet"/>
      <w:lvlText w:val="•"/>
      <w:lvlJc w:val="left"/>
      <w:pPr>
        <w:ind w:left="5464" w:hanging="154"/>
      </w:pPr>
      <w:rPr>
        <w:rFonts w:hint="default"/>
        <w:lang w:val="es-ES" w:eastAsia="en-US" w:bidi="ar-SA"/>
      </w:rPr>
    </w:lvl>
    <w:lvl w:ilvl="7" w:tplc="A6DE3846">
      <w:numFmt w:val="bullet"/>
      <w:lvlText w:val="•"/>
      <w:lvlJc w:val="left"/>
      <w:pPr>
        <w:ind w:left="6358" w:hanging="154"/>
      </w:pPr>
      <w:rPr>
        <w:rFonts w:hint="default"/>
        <w:lang w:val="es-ES" w:eastAsia="en-US" w:bidi="ar-SA"/>
      </w:rPr>
    </w:lvl>
    <w:lvl w:ilvl="8" w:tplc="3B1AE754">
      <w:numFmt w:val="bullet"/>
      <w:lvlText w:val="•"/>
      <w:lvlJc w:val="left"/>
      <w:pPr>
        <w:ind w:left="7252" w:hanging="154"/>
      </w:pPr>
      <w:rPr>
        <w:rFonts w:hint="default"/>
        <w:lang w:val="es-ES" w:eastAsia="en-US" w:bidi="ar-SA"/>
      </w:rPr>
    </w:lvl>
  </w:abstractNum>
  <w:num w:numId="1" w16cid:durableId="6149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15"/>
    <w:rsid w:val="00532015"/>
    <w:rsid w:val="005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4EDC"/>
  <w15:docId w15:val="{35686BD5-2A48-45A7-9E35-A071830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0" w:right="72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73" w:right="7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2" w:right="1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2024-01-15T19:51:00Z</dcterms:created>
  <dcterms:modified xsi:type="dcterms:W3CDTF">2024-01-15T19:51:00Z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